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BBF9F5" w14:textId="77777777" w:rsidR="003E76CA" w:rsidRDefault="003E76CA" w:rsidP="00D54286"/>
    <w:p w14:paraId="6870DB22" w14:textId="77777777" w:rsidR="003E76CA" w:rsidRDefault="003E76CA" w:rsidP="00D54286"/>
    <w:p w14:paraId="4C938ADB" w14:textId="77777777" w:rsidR="003E76CA" w:rsidRDefault="003E76CA" w:rsidP="00D54286"/>
    <w:p w14:paraId="5342D5CA" w14:textId="77777777" w:rsidR="003E76CA" w:rsidRDefault="003E76CA" w:rsidP="00D54286"/>
    <w:p w14:paraId="4610853E" w14:textId="77777777" w:rsidR="003E76CA" w:rsidRDefault="003E76CA" w:rsidP="00D54286"/>
    <w:p w14:paraId="02D473B8" w14:textId="77777777" w:rsidR="003E76CA" w:rsidRDefault="003E76CA" w:rsidP="00D54286"/>
    <w:p w14:paraId="2B68054E" w14:textId="77777777" w:rsidR="003E76CA" w:rsidRDefault="003E76CA" w:rsidP="00D54286"/>
    <w:p w14:paraId="50A0424D" w14:textId="77777777" w:rsidR="003E76CA" w:rsidRDefault="003E76CA" w:rsidP="00D54286"/>
    <w:p w14:paraId="2F1C60F6" w14:textId="77777777" w:rsidR="003E76CA" w:rsidRDefault="003E76CA" w:rsidP="00D54286"/>
    <w:p w14:paraId="6EC080CD" w14:textId="16D16D1B" w:rsidR="003E76CA" w:rsidRPr="003E76CA" w:rsidRDefault="003E76CA" w:rsidP="00F621C4">
      <w:pPr>
        <w:spacing w:line="240" w:lineRule="auto"/>
        <w:ind w:firstLine="0"/>
        <w:jc w:val="center"/>
        <w:rPr>
          <w:b/>
        </w:rPr>
      </w:pPr>
      <w:r w:rsidRPr="003E76CA">
        <w:rPr>
          <w:b/>
        </w:rPr>
        <w:t>Feminist rhetorical analysis</w:t>
      </w:r>
    </w:p>
    <w:p w14:paraId="6A1A2498" w14:textId="77777777" w:rsidR="003E76CA" w:rsidRDefault="003E76CA" w:rsidP="00F621C4">
      <w:pPr>
        <w:spacing w:line="240" w:lineRule="auto"/>
      </w:pPr>
    </w:p>
    <w:p w14:paraId="18994A4E" w14:textId="77777777" w:rsidR="003E76CA" w:rsidRDefault="003E76CA" w:rsidP="00F621C4">
      <w:pPr>
        <w:spacing w:line="240" w:lineRule="auto"/>
        <w:ind w:firstLine="0"/>
        <w:jc w:val="center"/>
      </w:pPr>
    </w:p>
    <w:p w14:paraId="4BC44CDB" w14:textId="77777777" w:rsidR="003E76CA" w:rsidRDefault="003E76CA" w:rsidP="00F621C4">
      <w:pPr>
        <w:spacing w:line="240" w:lineRule="auto"/>
        <w:ind w:firstLine="0"/>
        <w:jc w:val="center"/>
      </w:pPr>
      <w:r>
        <w:t>Student’s Name</w:t>
      </w:r>
    </w:p>
    <w:p w14:paraId="44C54214" w14:textId="77777777" w:rsidR="003E76CA" w:rsidRDefault="003E76CA" w:rsidP="00F621C4">
      <w:pPr>
        <w:spacing w:line="240" w:lineRule="auto"/>
        <w:ind w:firstLine="0"/>
        <w:jc w:val="center"/>
      </w:pPr>
      <w:r>
        <w:t>Institutional Affiliation</w:t>
      </w:r>
    </w:p>
    <w:p w14:paraId="5E84CEE8" w14:textId="77777777" w:rsidR="003E76CA" w:rsidRDefault="003E76CA" w:rsidP="00F621C4">
      <w:pPr>
        <w:spacing w:line="240" w:lineRule="auto"/>
        <w:ind w:firstLine="0"/>
        <w:jc w:val="center"/>
      </w:pPr>
      <w:r>
        <w:t>Course Name and Number</w:t>
      </w:r>
    </w:p>
    <w:p w14:paraId="28028BB9" w14:textId="77777777" w:rsidR="003E76CA" w:rsidRDefault="003E76CA" w:rsidP="00F621C4">
      <w:pPr>
        <w:spacing w:line="240" w:lineRule="auto"/>
        <w:ind w:firstLine="0"/>
        <w:jc w:val="center"/>
      </w:pPr>
      <w:r>
        <w:t>Instructor’s Name</w:t>
      </w:r>
    </w:p>
    <w:p w14:paraId="07FAB942" w14:textId="04B71233" w:rsidR="003E76CA" w:rsidRDefault="003E76CA" w:rsidP="00F621C4">
      <w:pPr>
        <w:spacing w:line="240" w:lineRule="auto"/>
        <w:ind w:firstLine="0"/>
        <w:jc w:val="center"/>
      </w:pPr>
      <w:r>
        <w:t>Assignment Due Date</w:t>
      </w:r>
    </w:p>
    <w:p w14:paraId="38A1CAE1" w14:textId="77777777" w:rsidR="003E76CA" w:rsidRDefault="003E76CA" w:rsidP="00D54286"/>
    <w:p w14:paraId="31F0F288" w14:textId="77777777" w:rsidR="003E76CA" w:rsidRDefault="003E76CA" w:rsidP="00D54286"/>
    <w:p w14:paraId="7B5369D0" w14:textId="77777777" w:rsidR="003E76CA" w:rsidRDefault="003E76CA" w:rsidP="003E76CA">
      <w:pPr>
        <w:ind w:firstLine="0"/>
      </w:pPr>
    </w:p>
    <w:p w14:paraId="37B42C6F" w14:textId="77777777" w:rsidR="00F621C4" w:rsidRDefault="00F621C4" w:rsidP="003E76CA">
      <w:pPr>
        <w:ind w:firstLine="0"/>
      </w:pPr>
    </w:p>
    <w:p w14:paraId="1619643C" w14:textId="77777777" w:rsidR="00F621C4" w:rsidRDefault="00F621C4" w:rsidP="003E76CA">
      <w:pPr>
        <w:ind w:firstLine="0"/>
      </w:pPr>
    </w:p>
    <w:p w14:paraId="67271754" w14:textId="77777777" w:rsidR="00F621C4" w:rsidRDefault="00F621C4" w:rsidP="003E76CA">
      <w:pPr>
        <w:ind w:firstLine="0"/>
      </w:pPr>
    </w:p>
    <w:p w14:paraId="61B6E0EF" w14:textId="77777777" w:rsidR="00F621C4" w:rsidRDefault="00F621C4" w:rsidP="003E76CA">
      <w:pPr>
        <w:ind w:firstLine="0"/>
      </w:pPr>
    </w:p>
    <w:p w14:paraId="3FE00E7C" w14:textId="77777777" w:rsidR="00F621C4" w:rsidRDefault="00F621C4" w:rsidP="003E76CA">
      <w:pPr>
        <w:ind w:firstLine="0"/>
      </w:pPr>
    </w:p>
    <w:p w14:paraId="119886D6" w14:textId="77777777" w:rsidR="00F621C4" w:rsidRDefault="00F621C4" w:rsidP="003E76CA">
      <w:pPr>
        <w:ind w:firstLine="0"/>
      </w:pPr>
    </w:p>
    <w:p w14:paraId="45BBF549" w14:textId="77777777" w:rsidR="003E76CA" w:rsidRDefault="003E76CA" w:rsidP="00D54286"/>
    <w:p w14:paraId="32596CFC" w14:textId="7DE87A39" w:rsidR="0011554C" w:rsidRDefault="008C03F9" w:rsidP="00F621C4">
      <w:pPr>
        <w:spacing w:line="240" w:lineRule="auto"/>
      </w:pPr>
      <w:r>
        <w:lastRenderedPageBreak/>
        <w:t xml:space="preserve">Rhetoric as a pedagogy fairly introduces a new field that engulfs women demographics. Feminist rhetoric thereby produces the studies of feminist discourses and practices in their private and public lives. Premises may have been adopted or traced from patriarchy, which radically explained the world as man-made and thus genders inequity. Incorporation in the pedagogy </w:t>
      </w:r>
      <w:r w:rsidR="00CC245E">
        <w:t xml:space="preserve">is for raising self-consciousness with a view of different aspects. Looking through the lens of feminist rhetoric expands the context of comprehending the subject. Primary methodologies that have been guiding the canon of feminist rhetoric are a feminist rhetoric recovery of the unknown and ignored rhetors and theorization of feminist </w:t>
      </w:r>
      <w:r w:rsidR="00B233EA">
        <w:t>rhetoric</w:t>
      </w:r>
      <w:r w:rsidR="00CC245E">
        <w:t xml:space="preserve">, with major </w:t>
      </w:r>
      <w:r w:rsidR="00B233EA">
        <w:t>significances</w:t>
      </w:r>
      <w:r w:rsidR="00CC245E">
        <w:t xml:space="preserve"> encompassing gender analysis</w:t>
      </w:r>
      <w:r w:rsidR="003E76CA">
        <w:t xml:space="preserve"> (Tinsley, 2017)</w:t>
      </w:r>
      <w:r w:rsidR="00CC245E">
        <w:t xml:space="preserve">. Rhetorical development concepts and approaches account for excluded rhetors in traditional rhetoric. The occurrence of feminist rhetoric shifts from statehouse platforms, women scholarships to women studies, having more attention and focus on struggles faced by women globally. </w:t>
      </w:r>
      <w:r w:rsidR="00B233EA">
        <w:t xml:space="preserve">A deeper comprehension is observable from the acts that surrounded the evolution of the subject. </w:t>
      </w:r>
    </w:p>
    <w:p w14:paraId="5D0EF370" w14:textId="1D8DAB3A" w:rsidR="000D53A3" w:rsidRDefault="000D53A3" w:rsidP="000D53A3">
      <w:pPr>
        <w:spacing w:line="240" w:lineRule="auto"/>
      </w:pPr>
      <w:r>
        <w:t xml:space="preserve">Comprehension of rhetoric is vast, considering that the field has been a considerable subject for debate over a millennium. Derived from Greek, rhetoric means public speaking, and original concern on rhetoric deals with spoken word primarily. Rhetoric is a philosophical subject and according to Aristotle has five canons, being invention, style, delivery, memory and arrangement, invention being content expressed, relating to </w:t>
      </w:r>
      <w:proofErr w:type="spellStart"/>
      <w:r>
        <w:t>rhetors</w:t>
      </w:r>
      <w:proofErr w:type="spellEnd"/>
      <w:r>
        <w:t xml:space="preserve"> comprehension and goals, arrangement being ideological organization of issues for achievement of </w:t>
      </w:r>
      <w:proofErr w:type="spellStart"/>
      <w:r>
        <w:t>rhetors</w:t>
      </w:r>
      <w:proofErr w:type="spellEnd"/>
      <w:r>
        <w:t xml:space="preserve"> goals, style relating to choices such as metaphors or vocabulary used by the </w:t>
      </w:r>
      <w:proofErr w:type="spellStart"/>
      <w:r>
        <w:t>rhetor</w:t>
      </w:r>
      <w:proofErr w:type="spellEnd"/>
      <w:r>
        <w:t xml:space="preserve"> for efficient audience influence and achievement of desired goals, memory being specific to written rhetoric, and being the ability to recall words, and delivery encompassed by use of intonation, or posture for effective delivery to the desired audience. Rhetorical theory thereby, is described as a subject of thought, concerning use of symbols by human. In popular </w:t>
      </w:r>
      <w:r>
        <w:t>used</w:t>
      </w:r>
      <w:r>
        <w:t xml:space="preserve"> rhetoric as a term bears negative connotations. Among contrasts of rhetoric include action, mere ornament, empty words and a talk lacking substance. Contemporary comprehension of </w:t>
      </w:r>
      <w:r>
        <w:t>rhetoric</w:t>
      </w:r>
      <w:r>
        <w:t xml:space="preserve"> has similar odds to origins of rhetorical theory with foundations on which communication as a contemporary discipline is built. Composition </w:t>
      </w:r>
      <w:r>
        <w:t>studies</w:t>
      </w:r>
      <w:r>
        <w:t xml:space="preserve"> have </w:t>
      </w:r>
      <w:r>
        <w:t>grown</w:t>
      </w:r>
      <w:r>
        <w:t xml:space="preserve"> widely and fast and are from rhetorical studies.</w:t>
      </w:r>
    </w:p>
    <w:p w14:paraId="62D0B794" w14:textId="254B470A" w:rsidR="000D53A3" w:rsidRDefault="000D53A3" w:rsidP="000D53A3">
      <w:pPr>
        <w:spacing w:line="240" w:lineRule="auto"/>
      </w:pPr>
      <w:r>
        <w:t xml:space="preserve">Composition, evolving from rhetoric, thus makes them in flux, numerous scholars making arguments that rhetoric is an appropriate </w:t>
      </w:r>
      <w:r>
        <w:t>pedagogical</w:t>
      </w:r>
      <w:r>
        <w:t xml:space="preserve"> method in teaching writing as an art. An explosive discussion in the field of rhetoric, include the notions of writing in academic and beyond academic spheres. With constant evolution of methods, goals, and results in studying composition</w:t>
      </w:r>
      <w:r>
        <w:t>, significance of rhetoric is</w:t>
      </w:r>
      <w:r>
        <w:t xml:space="preserve"> recognized undisputedly. Redefinition of rhetoric and interrelationship with </w:t>
      </w:r>
      <w:r>
        <w:t>composition</w:t>
      </w:r>
      <w:r>
        <w:t xml:space="preserve"> is an essence surpassing rational ideology expression. Objectively, rhetoric has a higher significance in communication, where one may need to employ aspects of concealment of some information or aims of the information. Truthfully, persuasiveness by some individuals may be habitual or random, but a method of discovering persuasion means on any topic is aided by rhetoric. Speaking and writing persuasively, are essential aspects thus being among the features of rhetoric, it may aid in situations of motivating, informing and educating specific audiences. Rhetoric also has modes and organization patterns producing specific effects to the audience. In expounding my understanding of rhetoric, having an aspect of criticisms may be important for deepening the comprehension. Some individuals believe application of rhetoric is based on lies or false </w:t>
      </w:r>
      <w:r w:rsidR="00B77861">
        <w:t>manipulation;</w:t>
      </w:r>
      <w:r>
        <w:t xml:space="preserve"> however application of rhetoric is a way of getting individuals to be in agreement with your opinion, and work well when used effectively.</w:t>
      </w:r>
    </w:p>
    <w:p w14:paraId="7C71BD99" w14:textId="5B765628" w:rsidR="00AA79EB" w:rsidRDefault="00AA79EB" w:rsidP="00AA79EB">
      <w:pPr>
        <w:spacing w:line="240" w:lineRule="auto"/>
      </w:pPr>
      <w:r>
        <w:lastRenderedPageBreak/>
        <w:t xml:space="preserve">Feminism refers thereby to a range of political movements, social movements, and ideologies establishing and defining social, personal and economic equity of sexes. Among the incorporations of feminism include, patriarchy, a society’s position prioritizing a male point of view, and masculine tolerance, thus making treatment of women be unjust with regards to how the societies are framed. Efforts of changing the </w:t>
      </w:r>
      <w:bookmarkStart w:id="0" w:name="_GoBack"/>
      <w:bookmarkEnd w:id="0"/>
      <w:r w:rsidR="00321E17">
        <w:t>notion</w:t>
      </w:r>
      <w:r>
        <w:t xml:space="preserve"> include the fight towards gender stereotyping and establishment professional, interpersonal and educational activities, outcomes and opportunities for women with equality to men. The rise of feminism, has occurred behind people voicing out, thus formation of feminist movements that uphold human rights including voting, holding of offices, ownership of property, receive education, equal pay, enter contracts and quality of marriage rights. Apart from women right protection, feminism encompasses women’s issues such as legal abortions, paid maternity leaves, social integration, and access to emergency services exclusive to women. Feminism cannot be underestimated in its numerous roles, such as protection of women and girls against </w:t>
      </w:r>
      <w:proofErr w:type="gramStart"/>
      <w:r>
        <w:t>rape,</w:t>
      </w:r>
      <w:proofErr w:type="gramEnd"/>
      <w:r>
        <w:t xml:space="preserve"> and advocacy towards rape victims, and domestic violence check. Physical activities and standards of dressing for women are also parts that feminism focuses on.</w:t>
      </w:r>
    </w:p>
    <w:p w14:paraId="5ACF59E8" w14:textId="0557EBE3" w:rsidR="00AA79EB" w:rsidRDefault="00AA79EB" w:rsidP="00AA79EB">
      <w:pPr>
        <w:spacing w:line="240" w:lineRule="auto"/>
      </w:pPr>
      <w:r>
        <w:t>Feminists thereby, work beyond being advocates of women issues and rights, and uphold feminism with insisting on respect of women’s experiences, with regards to diversity, strengths and knowledges, identities and exhibit strife in empowerment and upliftment of women with regards to their rights and exploitation of their potentials. They insist on a level ground for women and girls, ensuring diversity is respected for them, and opportunities are equated much as they are for me, hence advocates of gender equity. While talking about feminism, intersectionality is an aspect that needs to be included in order to make it complete. Inclusivity being an aspect that most feminists and their movements emphasize, and have taken public space recently. Intersectionality, goes into looking at feminism as a complex subject, and interplay between discrimination and gender being acknowledged, boundaries going beyond discrimination, gender, race, age, socio</w:t>
      </w:r>
      <w:r w:rsidR="002B1A35">
        <w:t>-economic</w:t>
      </w:r>
      <w:r>
        <w:t xml:space="preserve"> status, mental health state, ethnicity, religion or sexual identity. Barriers that face women of color, may not be the same that face queer women, thus not only are women exposed to sexism, ableism, racism, homophobia or transphobia, but also the same issues with linkage to inequity. Inclusivity as an </w:t>
      </w:r>
      <w:r w:rsidR="002B1A35">
        <w:t>issue</w:t>
      </w:r>
      <w:r>
        <w:t xml:space="preserve"> is expounded upon as the main issue in the paper with respect to queer women.</w:t>
      </w:r>
    </w:p>
    <w:p w14:paraId="39F361ED" w14:textId="2FF47B0B" w:rsidR="00B233EA" w:rsidRDefault="008C03F9" w:rsidP="00F621C4">
      <w:pPr>
        <w:spacing w:line="240" w:lineRule="auto"/>
      </w:pPr>
      <w:r>
        <w:t xml:space="preserve">Feminist rhetoric has been in place for decades when scholars commenced the study with moves such as including women in the rhetoric history, having feminist issues and struggles into rhetoric theories and having rhetorical </w:t>
      </w:r>
      <w:r w:rsidR="00111D2C">
        <w:t>critics</w:t>
      </w:r>
      <w:r>
        <w:t xml:space="preserve"> write feminist </w:t>
      </w:r>
      <w:r w:rsidR="00111D2C">
        <w:t>perspectives</w:t>
      </w:r>
      <w:r>
        <w:t xml:space="preserve">. Among other disciplines, initial studies based on issues such as feminist scholarships provided a foundation and inspiration; once this was accomplished, rhetoric scholars commenced scholarship writing from a composition and rhetoric site. Amidst the activity, feminist studies and rhetoric intersections were institutionalized within composition and rhetoric studies; the work is appreciated and credited to </w:t>
      </w:r>
      <w:r w:rsidR="00465FAF">
        <w:t>Coalition of Women scholars. Feminist rhetoric, also being of motives, can recover philosophies and women voices through the restoration of feminine traits with a grant</w:t>
      </w:r>
      <w:r w:rsidR="00111D2C">
        <w:t xml:space="preserve"> </w:t>
      </w:r>
      <w:r w:rsidR="00465FAF">
        <w:t xml:space="preserve">of agency as quality, in addition to classical antiquity. </w:t>
      </w:r>
    </w:p>
    <w:p w14:paraId="51212338" w14:textId="34B6D675" w:rsidR="00111D2C" w:rsidRDefault="008C03F9" w:rsidP="00F621C4">
      <w:pPr>
        <w:spacing w:line="240" w:lineRule="auto"/>
      </w:pPr>
      <w:r>
        <w:t xml:space="preserve">Thematically, global narratives are a melody on persuasive communications, focusing on political, social, economic, and cultural inequalities among genders. Specifically, the sphere encompasses issues affecting women, with how female lives are </w:t>
      </w:r>
      <w:r w:rsidR="00463452">
        <w:t xml:space="preserve">shaped by colonial histories, patriarchy, and national boundaries. Questions raised by feminist </w:t>
      </w:r>
      <w:r w:rsidR="00B4023D">
        <w:t>rhetoric</w:t>
      </w:r>
      <w:r w:rsidR="00463452">
        <w:t xml:space="preserve"> are </w:t>
      </w:r>
      <w:r w:rsidR="00B4023D">
        <w:t xml:space="preserve">how writing studies, rhetoric, social change, or political influence, religions, economy, education, and culture. A major term in the sphere is transnationality, being a nation's culture moving through the </w:t>
      </w:r>
      <w:r w:rsidR="00B4023D">
        <w:lastRenderedPageBreak/>
        <w:t xml:space="preserve">borders of another nation. Discourse and voices going beyond binary female or male are represented in the gender sphere of feminist rhetoric works. The discourse of transgender is also a point in feminist </w:t>
      </w:r>
      <w:r w:rsidR="00D904C9">
        <w:t>rhetoric</w:t>
      </w:r>
      <w:r w:rsidR="00B4023D">
        <w:t xml:space="preserve">. At the same time, </w:t>
      </w:r>
      <w:r w:rsidR="00D904C9">
        <w:t xml:space="preserve">its recognition expands beyond diversity and inclusion to being considered as a key privilege whenever there are aspects touching the area. Dynamics of gender and diversity have in some studies shown to affect communication, inclusion being rhetoric. </w:t>
      </w:r>
    </w:p>
    <w:p w14:paraId="5306D796" w14:textId="48897028" w:rsidR="00AD4FD5" w:rsidRDefault="008C03F9" w:rsidP="00AD4FD5">
      <w:pPr>
        <w:spacing w:line="240" w:lineRule="auto"/>
      </w:pPr>
      <w:r>
        <w:t xml:space="preserve">Ethnicity and race are also focused points for feminist rhetoric, and in research beyond the ordinary feminist canon, inclusions of international races and ethnicities are fundamental rather than typical. Areas of feminist rhetoric shed light on how </w:t>
      </w:r>
      <w:r w:rsidR="00FA73F0">
        <w:t>cultural</w:t>
      </w:r>
      <w:r>
        <w:t xml:space="preserve"> rhetoric archiving, </w:t>
      </w:r>
      <w:r w:rsidR="00FA73F0">
        <w:t xml:space="preserve">such as racial integrations, creating a better comprehension of research and scope pedagogy. Colored women discourse is an issue that has arisen, and significance in feminist rhetoric reveals protection of rhetorical culture revealing idea diversity, longstanding culture and black women aesthetics traditionally, and ways in which the theory has borne permanence in construct beyond theory and daily life practices. Some feminist rhetoric scholars of color write about a perceived need of masking identities when voicing their opinions on the issue. Feminist rhetoric thereby expands not only to be inclusive to women but also diverse, being that experiences whereby there was a challenge in an expression of their voices exhibit the marginalization of gender </w:t>
      </w:r>
      <w:r w:rsidR="00D54286">
        <w:t>and color. Among the works thereby is the legitimization of women's ethnic discourses by giving a platform in rhetoric studies and academia.</w:t>
      </w:r>
      <w:r w:rsidR="009B3F72">
        <w:t xml:space="preserve"> Jessica Enoch, who introduced the change idea to the approach to research through construction and recognition, makes scholars agree on the plethora of opinions and voices with demographics that shaped the nature of research</w:t>
      </w:r>
      <w:r w:rsidR="003E76CA">
        <w:t xml:space="preserve"> (Bizzell, 2018)</w:t>
      </w:r>
      <w:r w:rsidR="009B3F72">
        <w:t>. In recent decades, deconstruction of archives and critical analysis outside scholarly information ar</w:t>
      </w:r>
      <w:r w:rsidR="00204916">
        <w:t>e</w:t>
      </w:r>
      <w:r w:rsidR="009B3F72">
        <w:t xml:space="preserve"> among themes that feminist rhetorical academics have developed, and changing nature of research </w:t>
      </w:r>
      <w:r w:rsidR="00204916">
        <w:t>methodologies</w:t>
      </w:r>
      <w:r w:rsidR="009B3F72">
        <w:t xml:space="preserve"> through inclusions of new approaches to archival research</w:t>
      </w:r>
      <w:r w:rsidR="00204916">
        <w:t>.</w:t>
      </w:r>
    </w:p>
    <w:p w14:paraId="7E946B23" w14:textId="2912BD37" w:rsidR="00B12E50" w:rsidRDefault="008C03F9" w:rsidP="00F621C4">
      <w:pPr>
        <w:spacing w:line="240" w:lineRule="auto"/>
      </w:pPr>
      <w:r>
        <w:t xml:space="preserve">A critical issue of discussion in the paper is feminist rhetoric and the expanses it stretches for inclusive diversity. Rhetoric scholars report noting the difficulty of the inclusion of diverse voices within the rhetorical canon. Among the voices where questions arise and difficulty is bore are the disabled, queer, and transgender. Despite the opposition that has been longstanding among feminists to canonization processes as inherent impositions to excluding perspectives and limits, the inclusion of such works in theorization may be essential for diversity. </w:t>
      </w:r>
      <w:r w:rsidR="00E24BCA">
        <w:t>Diversity may pose a challenge, other than being an issue as transgender rhetoric and feminist rhetoric have to be interrelated, major points of convergence being also race, and perceptions with national boundaries, and arguments that may also arise from departure points of gender and inclusivity being exclusive for feminist rhetoric, as women issues</w:t>
      </w:r>
      <w:r w:rsidR="003E76CA">
        <w:t xml:space="preserve"> (Adichie, 2020)</w:t>
      </w:r>
      <w:r w:rsidR="00E24BCA">
        <w:t>. Transgender critique thereby may be deployed in challenging gender normality that often has an invisible nature in feminist rhetoric, as the focus is majorly centered on feminism. Pushing broader engagement, and having more open-minded and expansive gender definitions that closely mirror feminism, maybe a starting point for diversification.</w:t>
      </w:r>
      <w:r>
        <w:t xml:space="preserve"> Gender critical issues in feminist rhetoric prove as exclusionary to transgender hence social stereotyping. Inclusions need to be on sociological and psychological factors, with inclusion despite eccentricity. With identity as a woman, inclusivity in women's discourses and similarity in experiences may prove essential and also expansive with diversification. Accommodation thereby is an essential step for the creation of belonging and addressing women issues together.</w:t>
      </w:r>
      <w:r w:rsidR="009B3F72">
        <w:t xml:space="preserve"> </w:t>
      </w:r>
    </w:p>
    <w:p w14:paraId="5BA08020" w14:textId="330A0B94" w:rsidR="00AD4FD5" w:rsidRDefault="00B77861" w:rsidP="00F621C4">
      <w:pPr>
        <w:spacing w:line="240" w:lineRule="auto"/>
      </w:pPr>
      <w:r w:rsidRPr="00B77861">
        <w:t xml:space="preserve">A question posed from the previous paragraph, is what rhetorical feminism is, and what subjects have been left out. Spanning a variety of inclusion such as disability, transnational, queer and aging may provide the answers. Part from having solutions with a deeper look, they </w:t>
      </w:r>
      <w:r w:rsidRPr="00B77861">
        <w:lastRenderedPageBreak/>
        <w:t xml:space="preserve">are also scopes of consideration in diversity. Feminist </w:t>
      </w:r>
      <w:r w:rsidR="00321E17" w:rsidRPr="00B77861">
        <w:t>methodologies</w:t>
      </w:r>
      <w:r w:rsidRPr="00B77861">
        <w:t xml:space="preserve"> are limited to exploration of canonization problems, sexual preference inclusion, and disability studies that pose as a challenge. With these considerations, the norm may be challenged and if a question is raised to determine aspects that define rhetorical feminism, the answer would be women, being of the female gender, and if looked deeper to expand what is a woman, it is the identity not sex. Feminist rhetoric has often been defined only by sex, excluding other factors such as age, race, sexuality, ethnicity, or religion which are integral to rhetorical experiences of an individual. It may be certain that inclusion of all aspects may not be easily accounted for, but awareness is essential privileged identities more than exclusion is. Multifaceted comprehensions of feminism, sex and sexuality, with levels that they differ from each other, each constituting a broad identity, raises the question of normative female and male, and where we categorize those who do not belong to either side thus allowing transsexual, transgender and queers a position in the orientation of rhetorical feminist challenging reference to sex biologically and using identity in defining a woman. With diversity going beyond sexual identities, issues of skin color and race are prevalent in feminism as a discussion, since rhetorical canons in construction is selective inclusions being established white women and women of color.</w:t>
      </w:r>
    </w:p>
    <w:p w14:paraId="5A000B7F" w14:textId="024048E9" w:rsidR="00B12E50" w:rsidRDefault="008C03F9" w:rsidP="00F621C4">
      <w:pPr>
        <w:spacing w:line="240" w:lineRule="auto"/>
      </w:pPr>
      <w:r>
        <w:t xml:space="preserve">Appreciation of rhetors in their roles expands the rhetorical canon </w:t>
      </w:r>
      <w:r w:rsidR="007F7573">
        <w:t xml:space="preserve">making feminist rhetoric an application in pedagogy and education. The importance of research, diversity, and inclusion are among some issues discussed by scholars when looking into the sphere. Moving towards may need research, with suggestions being theorization, critical imagination, and welcomed opinions for individuals to speak out. An implication of feminist rhetoric is for exhibition as a writing rhetorical theory rather than a social philosophy. An influence on feminist rhetoric is often on the writing pedagogy in high learning levels, thus significance in academia. Feminist rhetoric scholars seek to open discourse in academics and rhetoric as a pedagogy to individuals. </w:t>
      </w:r>
    </w:p>
    <w:p w14:paraId="7739D4BA" w14:textId="3546514D" w:rsidR="007F7573" w:rsidRDefault="008C03F9" w:rsidP="00F621C4">
      <w:pPr>
        <w:spacing w:line="240" w:lineRule="auto"/>
      </w:pPr>
      <w:r>
        <w:t xml:space="preserve">Since </w:t>
      </w:r>
      <w:r w:rsidR="00783144">
        <w:t>there</w:t>
      </w:r>
      <w:r>
        <w:t xml:space="preserve"> has been little overlapping between rhetoric and feminism, </w:t>
      </w:r>
      <w:r w:rsidR="00783144">
        <w:t xml:space="preserve">and neglection as subjects of scholarly interests in decades, women have nonetheless been developing traditions and rhetorical practices throughout. Recently, speakers, women scholars, and women writers have been forging new practices and theories for the pedagogy of feminist rhetoric. It has been a struggle for the sight, re-deployment, and re-shaping of the rhetorical tradition in ways expanding beyond mere admission to celebration and embrasure of women and feminist understandings for the benefits of all individuals. </w:t>
      </w:r>
    </w:p>
    <w:p w14:paraId="4A0F5BEE" w14:textId="77777777" w:rsidR="003E76CA" w:rsidRDefault="003E76CA" w:rsidP="00B12E50"/>
    <w:p w14:paraId="6C899DA3" w14:textId="77777777" w:rsidR="003E76CA" w:rsidRDefault="003E76CA" w:rsidP="00F621C4">
      <w:pPr>
        <w:ind w:firstLine="0"/>
      </w:pPr>
    </w:p>
    <w:p w14:paraId="7BA0FFE3" w14:textId="77777777" w:rsidR="002B1A35" w:rsidRDefault="002B1A35" w:rsidP="00F621C4">
      <w:pPr>
        <w:ind w:firstLine="0"/>
      </w:pPr>
    </w:p>
    <w:p w14:paraId="6A85A711" w14:textId="77777777" w:rsidR="002B1A35" w:rsidRDefault="002B1A35" w:rsidP="00F621C4">
      <w:pPr>
        <w:ind w:firstLine="0"/>
      </w:pPr>
    </w:p>
    <w:p w14:paraId="46E2826E" w14:textId="77777777" w:rsidR="002B1A35" w:rsidRDefault="002B1A35" w:rsidP="00F621C4">
      <w:pPr>
        <w:ind w:firstLine="0"/>
      </w:pPr>
    </w:p>
    <w:p w14:paraId="53F10168" w14:textId="77777777" w:rsidR="00B77861" w:rsidRDefault="00B77861" w:rsidP="00F621C4">
      <w:pPr>
        <w:ind w:firstLine="0"/>
      </w:pPr>
    </w:p>
    <w:p w14:paraId="2773678D" w14:textId="77777777" w:rsidR="002B1A35" w:rsidRDefault="002B1A35" w:rsidP="00F621C4">
      <w:pPr>
        <w:ind w:firstLine="0"/>
      </w:pPr>
    </w:p>
    <w:p w14:paraId="767174B1" w14:textId="5A50F954" w:rsidR="003E76CA" w:rsidRDefault="003E76CA" w:rsidP="00F621C4">
      <w:pPr>
        <w:spacing w:line="240" w:lineRule="auto"/>
        <w:ind w:firstLine="0"/>
        <w:jc w:val="center"/>
        <w:rPr>
          <w:b/>
        </w:rPr>
      </w:pPr>
      <w:r>
        <w:rPr>
          <w:b/>
        </w:rPr>
        <w:lastRenderedPageBreak/>
        <w:t>References</w:t>
      </w:r>
    </w:p>
    <w:p w14:paraId="6F256F4B" w14:textId="77777777" w:rsidR="003E76CA" w:rsidRPr="003E76CA" w:rsidRDefault="003E76CA" w:rsidP="00F621C4">
      <w:pPr>
        <w:spacing w:line="240" w:lineRule="auto"/>
        <w:ind w:left="720" w:hanging="720"/>
      </w:pPr>
      <w:r>
        <w:t>Adichie, C. N., &amp; Feminists, W. S. A. B. (2020). ‘Real’Women: The Exclusion of Transgender and Intersex Communities in Feminism. Inclusion vs. Exclusion, 11, 30.</w:t>
      </w:r>
    </w:p>
    <w:p w14:paraId="0A2B8F41" w14:textId="77777777" w:rsidR="003E76CA" w:rsidRDefault="003E76CA" w:rsidP="00F621C4">
      <w:pPr>
        <w:spacing w:line="240" w:lineRule="auto"/>
        <w:ind w:left="720" w:hanging="720"/>
      </w:pPr>
      <w:r>
        <w:t>Bizzell, P. (2018). Feminist methods of research in the history of rhetoric: What difference do they make</w:t>
      </w:r>
      <w:proofErr w:type="gramStart"/>
      <w:r>
        <w:t>?.</w:t>
      </w:r>
      <w:proofErr w:type="gramEnd"/>
      <w:r>
        <w:t xml:space="preserve"> In Fifty Years of Rhetoric Society Quarterly (pp. 119-130). Routledge.</w:t>
      </w:r>
    </w:p>
    <w:p w14:paraId="44235F98" w14:textId="77777777" w:rsidR="003E76CA" w:rsidRDefault="003E76CA" w:rsidP="00F621C4">
      <w:pPr>
        <w:spacing w:line="240" w:lineRule="auto"/>
        <w:ind w:left="720" w:hanging="720"/>
      </w:pPr>
      <w:r>
        <w:t>Tinsley, N. (2017). Performing Antiracist Pedagogy in Rhetoric, Writing, and Communication.</w:t>
      </w:r>
    </w:p>
    <w:sectPr w:rsidR="003E76C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4855F4" w14:textId="77777777" w:rsidR="008F48B0" w:rsidRDefault="008F48B0">
      <w:pPr>
        <w:spacing w:line="240" w:lineRule="auto"/>
      </w:pPr>
      <w:r>
        <w:separator/>
      </w:r>
    </w:p>
  </w:endnote>
  <w:endnote w:type="continuationSeparator" w:id="0">
    <w:p w14:paraId="4DFB212B" w14:textId="77777777" w:rsidR="008F48B0" w:rsidRDefault="008F48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182B62" w14:textId="77777777" w:rsidR="008F48B0" w:rsidRDefault="008F48B0">
      <w:pPr>
        <w:spacing w:line="240" w:lineRule="auto"/>
      </w:pPr>
      <w:r>
        <w:separator/>
      </w:r>
    </w:p>
  </w:footnote>
  <w:footnote w:type="continuationSeparator" w:id="0">
    <w:p w14:paraId="14666F1E" w14:textId="77777777" w:rsidR="008F48B0" w:rsidRDefault="008F48B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3542793"/>
      <w:docPartObj>
        <w:docPartGallery w:val="Page Numbers (Top of Page)"/>
        <w:docPartUnique/>
      </w:docPartObj>
    </w:sdtPr>
    <w:sdtEndPr>
      <w:rPr>
        <w:noProof/>
      </w:rPr>
    </w:sdtEndPr>
    <w:sdtContent>
      <w:p w14:paraId="58DC2281" w14:textId="65AE46C6" w:rsidR="00D904C9" w:rsidRDefault="008C03F9">
        <w:pPr>
          <w:pStyle w:val="Header"/>
          <w:jc w:val="right"/>
        </w:pPr>
        <w:r>
          <w:fldChar w:fldCharType="begin"/>
        </w:r>
        <w:r>
          <w:instrText xml:space="preserve"> PAGE   \* MERGEFORMAT </w:instrText>
        </w:r>
        <w:r>
          <w:fldChar w:fldCharType="separate"/>
        </w:r>
        <w:r w:rsidR="00321E17">
          <w:rPr>
            <w:noProof/>
          </w:rPr>
          <w:t>1</w:t>
        </w:r>
        <w:r>
          <w:rPr>
            <w:noProof/>
          </w:rPr>
          <w:fldChar w:fldCharType="end"/>
        </w:r>
      </w:p>
    </w:sdtContent>
  </w:sdt>
  <w:p w14:paraId="12D56DF1" w14:textId="77777777" w:rsidR="00D904C9" w:rsidRDefault="00D904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6A4"/>
    <w:rsid w:val="000140C2"/>
    <w:rsid w:val="000D53A3"/>
    <w:rsid w:val="00111D2C"/>
    <w:rsid w:val="0011554C"/>
    <w:rsid w:val="001704A0"/>
    <w:rsid w:val="00204916"/>
    <w:rsid w:val="002B1A35"/>
    <w:rsid w:val="00321E17"/>
    <w:rsid w:val="003E76CA"/>
    <w:rsid w:val="004062EE"/>
    <w:rsid w:val="00463452"/>
    <w:rsid w:val="00465FAF"/>
    <w:rsid w:val="005606A4"/>
    <w:rsid w:val="005B39C6"/>
    <w:rsid w:val="00783144"/>
    <w:rsid w:val="007F7573"/>
    <w:rsid w:val="008C03F9"/>
    <w:rsid w:val="008F48B0"/>
    <w:rsid w:val="009B3F72"/>
    <w:rsid w:val="00A76E7A"/>
    <w:rsid w:val="00AA79EB"/>
    <w:rsid w:val="00AD0D46"/>
    <w:rsid w:val="00AD4FD5"/>
    <w:rsid w:val="00B12E50"/>
    <w:rsid w:val="00B233EA"/>
    <w:rsid w:val="00B4023D"/>
    <w:rsid w:val="00B77861"/>
    <w:rsid w:val="00CC245E"/>
    <w:rsid w:val="00D54286"/>
    <w:rsid w:val="00D904C9"/>
    <w:rsid w:val="00E24BCA"/>
    <w:rsid w:val="00F621C4"/>
    <w:rsid w:val="00FA73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9B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04C9"/>
    <w:pPr>
      <w:tabs>
        <w:tab w:val="center" w:pos="4680"/>
        <w:tab w:val="right" w:pos="9360"/>
      </w:tabs>
      <w:spacing w:line="240" w:lineRule="auto"/>
    </w:pPr>
  </w:style>
  <w:style w:type="character" w:customStyle="1" w:styleId="HeaderChar">
    <w:name w:val="Header Char"/>
    <w:basedOn w:val="DefaultParagraphFont"/>
    <w:link w:val="Header"/>
    <w:uiPriority w:val="99"/>
    <w:rsid w:val="00D904C9"/>
  </w:style>
  <w:style w:type="paragraph" w:styleId="Footer">
    <w:name w:val="footer"/>
    <w:basedOn w:val="Normal"/>
    <w:link w:val="FooterChar"/>
    <w:uiPriority w:val="99"/>
    <w:unhideWhenUsed/>
    <w:rsid w:val="00D904C9"/>
    <w:pPr>
      <w:tabs>
        <w:tab w:val="center" w:pos="4680"/>
        <w:tab w:val="right" w:pos="9360"/>
      </w:tabs>
      <w:spacing w:line="240" w:lineRule="auto"/>
    </w:pPr>
  </w:style>
  <w:style w:type="character" w:customStyle="1" w:styleId="FooterChar">
    <w:name w:val="Footer Char"/>
    <w:basedOn w:val="DefaultParagraphFont"/>
    <w:link w:val="Footer"/>
    <w:uiPriority w:val="99"/>
    <w:rsid w:val="00D904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04C9"/>
    <w:pPr>
      <w:tabs>
        <w:tab w:val="center" w:pos="4680"/>
        <w:tab w:val="right" w:pos="9360"/>
      </w:tabs>
      <w:spacing w:line="240" w:lineRule="auto"/>
    </w:pPr>
  </w:style>
  <w:style w:type="character" w:customStyle="1" w:styleId="HeaderChar">
    <w:name w:val="Header Char"/>
    <w:basedOn w:val="DefaultParagraphFont"/>
    <w:link w:val="Header"/>
    <w:uiPriority w:val="99"/>
    <w:rsid w:val="00D904C9"/>
  </w:style>
  <w:style w:type="paragraph" w:styleId="Footer">
    <w:name w:val="footer"/>
    <w:basedOn w:val="Normal"/>
    <w:link w:val="FooterChar"/>
    <w:uiPriority w:val="99"/>
    <w:unhideWhenUsed/>
    <w:rsid w:val="00D904C9"/>
    <w:pPr>
      <w:tabs>
        <w:tab w:val="center" w:pos="4680"/>
        <w:tab w:val="right" w:pos="9360"/>
      </w:tabs>
      <w:spacing w:line="240" w:lineRule="auto"/>
    </w:pPr>
  </w:style>
  <w:style w:type="character" w:customStyle="1" w:styleId="FooterChar">
    <w:name w:val="Footer Char"/>
    <w:basedOn w:val="DefaultParagraphFont"/>
    <w:link w:val="Footer"/>
    <w:uiPriority w:val="99"/>
    <w:rsid w:val="00D904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263</TotalTime>
  <Pages>6</Pages>
  <Words>2364</Words>
  <Characters>13480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galvin mboya</dc:creator>
  <cp:lastModifiedBy>galvin mboya</cp:lastModifiedBy>
  <cp:revision>12</cp:revision>
  <dcterms:created xsi:type="dcterms:W3CDTF">2021-09-22T13:13:00Z</dcterms:created>
  <dcterms:modified xsi:type="dcterms:W3CDTF">2021-09-22T22:01:00Z</dcterms:modified>
</cp:coreProperties>
</file>